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97" w:rsidRPr="00B077A1" w:rsidRDefault="002C7A97" w:rsidP="00104619">
      <w:pPr>
        <w:ind w:left="567" w:firstLine="567"/>
        <w:jc w:val="center"/>
        <w:rPr>
          <w:sz w:val="28"/>
          <w:szCs w:val="28"/>
        </w:rPr>
      </w:pPr>
      <w:r w:rsidRPr="00B077A1">
        <w:rPr>
          <w:sz w:val="28"/>
          <w:szCs w:val="28"/>
        </w:rPr>
        <w:t xml:space="preserve">РОССИЙСКАЯ  ФЕДЕРАЦИЯ </w:t>
      </w:r>
    </w:p>
    <w:p w:rsidR="002C7A97" w:rsidRPr="00B077A1" w:rsidRDefault="002C7A97" w:rsidP="00104619">
      <w:pPr>
        <w:ind w:left="567" w:firstLine="567"/>
        <w:jc w:val="center"/>
        <w:rPr>
          <w:sz w:val="28"/>
          <w:szCs w:val="28"/>
        </w:rPr>
      </w:pPr>
      <w:r w:rsidRPr="00B077A1">
        <w:rPr>
          <w:sz w:val="28"/>
          <w:szCs w:val="28"/>
        </w:rPr>
        <w:t xml:space="preserve">РОСТОВСКАЯ  ОБЛАСТЬ </w:t>
      </w:r>
    </w:p>
    <w:p w:rsidR="002C7A97" w:rsidRDefault="002C7A97" w:rsidP="00104619">
      <w:pPr>
        <w:ind w:left="567" w:firstLine="567"/>
        <w:jc w:val="center"/>
        <w:rPr>
          <w:sz w:val="28"/>
          <w:szCs w:val="28"/>
        </w:rPr>
      </w:pPr>
      <w:r w:rsidRPr="00B077A1">
        <w:rPr>
          <w:sz w:val="28"/>
          <w:szCs w:val="28"/>
        </w:rPr>
        <w:t xml:space="preserve">МУНИЦИПАЛЬНОЕ ОБРАЗОВАНИЕ «ОБЛИВСКИЙ РАЙОН» </w:t>
      </w:r>
    </w:p>
    <w:p w:rsidR="002C7A97" w:rsidRPr="00B077A1" w:rsidRDefault="002C7A97" w:rsidP="00104619">
      <w:pPr>
        <w:ind w:left="567" w:firstLine="567"/>
        <w:jc w:val="center"/>
        <w:rPr>
          <w:sz w:val="28"/>
          <w:szCs w:val="28"/>
        </w:rPr>
      </w:pPr>
      <w:r w:rsidRPr="00B077A1">
        <w:rPr>
          <w:sz w:val="28"/>
          <w:szCs w:val="28"/>
        </w:rPr>
        <w:t xml:space="preserve">АДМИНИСТРАЦИЯ ОБЛИВСКОГО  РАЙОНА </w:t>
      </w:r>
    </w:p>
    <w:p w:rsidR="002C7A97" w:rsidRPr="00B077A1" w:rsidRDefault="002C7A97" w:rsidP="00104619">
      <w:pPr>
        <w:ind w:left="567" w:firstLine="567"/>
        <w:jc w:val="center"/>
        <w:rPr>
          <w:sz w:val="28"/>
          <w:szCs w:val="28"/>
        </w:rPr>
      </w:pPr>
    </w:p>
    <w:p w:rsidR="002C7A97" w:rsidRPr="00B077A1" w:rsidRDefault="002C7A97" w:rsidP="00104619">
      <w:pPr>
        <w:ind w:left="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</w:t>
      </w:r>
      <w:r w:rsidRPr="00B077A1">
        <w:rPr>
          <w:sz w:val="28"/>
          <w:szCs w:val="28"/>
        </w:rPr>
        <w:t xml:space="preserve">НИЕ </w:t>
      </w:r>
    </w:p>
    <w:p w:rsidR="002C7A97" w:rsidRDefault="002C7A97" w:rsidP="00104619">
      <w:pPr>
        <w:ind w:left="567" w:firstLine="567"/>
        <w:jc w:val="center"/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2C7A97" w:rsidRPr="00D60E52" w:rsidTr="00CD22EA">
        <w:tc>
          <w:tcPr>
            <w:tcW w:w="3379" w:type="dxa"/>
            <w:shd w:val="clear" w:color="auto" w:fill="auto"/>
          </w:tcPr>
          <w:p w:rsidR="002C7A97" w:rsidRPr="00A2674D" w:rsidRDefault="00425534" w:rsidP="00104619">
            <w:pPr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2C7A9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__</w:t>
            </w:r>
            <w:r w:rsidR="002C7A97">
              <w:rPr>
                <w:sz w:val="28"/>
                <w:szCs w:val="28"/>
              </w:rPr>
              <w:t>.</w:t>
            </w:r>
            <w:r w:rsidR="004A198C">
              <w:rPr>
                <w:sz w:val="28"/>
                <w:szCs w:val="28"/>
              </w:rPr>
              <w:t>2018</w:t>
            </w:r>
          </w:p>
        </w:tc>
        <w:tc>
          <w:tcPr>
            <w:tcW w:w="3379" w:type="dxa"/>
            <w:shd w:val="clear" w:color="auto" w:fill="auto"/>
          </w:tcPr>
          <w:p w:rsidR="002C7A97" w:rsidRPr="00626385" w:rsidRDefault="002C7A97" w:rsidP="00104619">
            <w:pPr>
              <w:ind w:left="567" w:firstLine="567"/>
              <w:jc w:val="center"/>
              <w:rPr>
                <w:sz w:val="28"/>
                <w:szCs w:val="28"/>
              </w:rPr>
            </w:pPr>
            <w:r w:rsidRPr="00D60E52">
              <w:rPr>
                <w:sz w:val="28"/>
                <w:szCs w:val="28"/>
              </w:rPr>
              <w:t>№</w:t>
            </w:r>
            <w:r w:rsidR="00425534">
              <w:rPr>
                <w:sz w:val="28"/>
                <w:szCs w:val="28"/>
              </w:rPr>
              <w:t>___</w:t>
            </w:r>
          </w:p>
        </w:tc>
        <w:tc>
          <w:tcPr>
            <w:tcW w:w="3379" w:type="dxa"/>
            <w:shd w:val="clear" w:color="auto" w:fill="auto"/>
          </w:tcPr>
          <w:p w:rsidR="002C7A97" w:rsidRPr="00D60E52" w:rsidRDefault="002C7A97" w:rsidP="00104619">
            <w:pPr>
              <w:ind w:left="567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60E5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-ца</w:t>
            </w:r>
            <w:r w:rsidRPr="00D60E52">
              <w:rPr>
                <w:sz w:val="28"/>
                <w:szCs w:val="28"/>
              </w:rPr>
              <w:t xml:space="preserve"> Обливская </w:t>
            </w:r>
          </w:p>
        </w:tc>
      </w:tr>
    </w:tbl>
    <w:p w:rsidR="002C7A97" w:rsidRDefault="002C7A97" w:rsidP="00104619">
      <w:pPr>
        <w:tabs>
          <w:tab w:val="left" w:pos="4035"/>
        </w:tabs>
        <w:ind w:left="567" w:firstLine="567"/>
        <w:jc w:val="both"/>
        <w:outlineLvl w:val="0"/>
        <w:rPr>
          <w:sz w:val="28"/>
          <w:szCs w:val="28"/>
        </w:rPr>
      </w:pPr>
    </w:p>
    <w:p w:rsidR="00104619" w:rsidRPr="00B077A1" w:rsidRDefault="00104619" w:rsidP="00104619">
      <w:pPr>
        <w:tabs>
          <w:tab w:val="left" w:pos="4035"/>
        </w:tabs>
        <w:ind w:left="567" w:firstLine="567"/>
        <w:jc w:val="both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2C7A97" w:rsidRPr="00F76185" w:rsidTr="0010461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A97" w:rsidRPr="00F76185" w:rsidRDefault="002C7A97" w:rsidP="00104619">
            <w:pPr>
              <w:ind w:left="56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</w:t>
            </w:r>
            <w:r w:rsidR="0010461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дминистрации Обливского района от 21.10.2015 № 617 </w:t>
            </w:r>
          </w:p>
        </w:tc>
      </w:tr>
    </w:tbl>
    <w:p w:rsidR="002C7A97" w:rsidRPr="00D24295" w:rsidRDefault="002C7A97" w:rsidP="00104619">
      <w:pPr>
        <w:ind w:left="567" w:firstLine="567"/>
        <w:rPr>
          <w:sz w:val="28"/>
          <w:szCs w:val="28"/>
        </w:rPr>
      </w:pPr>
    </w:p>
    <w:p w:rsidR="002C7A97" w:rsidRDefault="002C7A97" w:rsidP="00104619">
      <w:pPr>
        <w:suppressAutoHyphens/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целях приведения правового акта Обливского района в соответствие с действующим законодательством</w:t>
      </w:r>
      <w:r>
        <w:rPr>
          <w:bCs/>
          <w:sz w:val="28"/>
          <w:szCs w:val="28"/>
        </w:rPr>
        <w:t>,</w:t>
      </w:r>
    </w:p>
    <w:p w:rsidR="002C7A97" w:rsidRDefault="002C7A97" w:rsidP="00104619">
      <w:pPr>
        <w:suppressAutoHyphens/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</w:p>
    <w:p w:rsidR="002C7A97" w:rsidRDefault="002C7A97" w:rsidP="00104619">
      <w:pPr>
        <w:ind w:left="567" w:right="-567" w:firstLine="567"/>
        <w:jc w:val="center"/>
        <w:rPr>
          <w:sz w:val="28"/>
          <w:szCs w:val="26"/>
        </w:rPr>
      </w:pPr>
      <w:r w:rsidRPr="001808EC">
        <w:rPr>
          <w:sz w:val="28"/>
          <w:szCs w:val="26"/>
        </w:rPr>
        <w:t>ПОСТАНОВЛЯЮ:</w:t>
      </w:r>
    </w:p>
    <w:p w:rsidR="002C7A97" w:rsidRDefault="002C7A97" w:rsidP="00104619">
      <w:pPr>
        <w:tabs>
          <w:tab w:val="left" w:pos="2955"/>
        </w:tabs>
        <w:suppressAutoHyphens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C7A97" w:rsidRPr="00425534" w:rsidRDefault="002C7A97" w:rsidP="00104619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34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Обливского района от 21.10.2015 № 617 «О порядке формирования муниципального задания на оказание муниципальных услуг (выполнение работ) в отношении муниципальных учреждений Обливского района и финансового обеспечения выполнения муниципального задания» изменения согласно приложению. </w:t>
      </w:r>
    </w:p>
    <w:p w:rsidR="002C7A97" w:rsidRPr="00425534" w:rsidRDefault="002C7A97" w:rsidP="00104619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34">
        <w:rPr>
          <w:rFonts w:ascii="Times New Roman" w:hAnsi="Times New Roman" w:cs="Times New Roman"/>
          <w:sz w:val="28"/>
          <w:szCs w:val="28"/>
        </w:rPr>
        <w:t xml:space="preserve">2. Рекомендовать органам местного самоуправления сельских поселений внести аналогичные изменения в муниципальные правовые акты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задания. </w:t>
      </w:r>
    </w:p>
    <w:p w:rsidR="002C7A97" w:rsidRPr="00425534" w:rsidRDefault="002C7A97" w:rsidP="00104619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34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="00502226" w:rsidRPr="00425534">
        <w:rPr>
          <w:rFonts w:ascii="Times New Roman" w:hAnsi="Times New Roman" w:cs="Times New Roman"/>
          <w:sz w:val="28"/>
          <w:szCs w:val="28"/>
        </w:rPr>
        <w:t xml:space="preserve">со дня его официального опубликования </w:t>
      </w:r>
      <w:r w:rsidRPr="00425534">
        <w:rPr>
          <w:rFonts w:ascii="Times New Roman" w:hAnsi="Times New Roman" w:cs="Times New Roman"/>
          <w:sz w:val="28"/>
          <w:szCs w:val="28"/>
        </w:rPr>
        <w:t>и применяется</w:t>
      </w:r>
      <w:r w:rsidR="00502226" w:rsidRPr="00425534">
        <w:rPr>
          <w:rFonts w:ascii="Times New Roman" w:hAnsi="Times New Roman" w:cs="Times New Roman"/>
          <w:sz w:val="28"/>
          <w:szCs w:val="28"/>
        </w:rPr>
        <w:t xml:space="preserve"> к правоотношениям</w:t>
      </w:r>
      <w:r w:rsidRPr="00425534">
        <w:rPr>
          <w:rFonts w:ascii="Times New Roman" w:hAnsi="Times New Roman" w:cs="Times New Roman"/>
          <w:sz w:val="28"/>
          <w:szCs w:val="28"/>
        </w:rPr>
        <w:t xml:space="preserve">, </w:t>
      </w:r>
      <w:r w:rsidR="00502226" w:rsidRPr="00425534">
        <w:rPr>
          <w:rFonts w:ascii="Times New Roman" w:hAnsi="Times New Roman" w:cs="Times New Roman"/>
          <w:sz w:val="28"/>
          <w:szCs w:val="28"/>
        </w:rPr>
        <w:t xml:space="preserve">возникшим начиная </w:t>
      </w:r>
      <w:r w:rsidRPr="00425534">
        <w:rPr>
          <w:rFonts w:ascii="Times New Roman" w:hAnsi="Times New Roman" w:cs="Times New Roman"/>
          <w:sz w:val="28"/>
          <w:szCs w:val="28"/>
        </w:rPr>
        <w:t xml:space="preserve"> с формирования муниципального задания на 201</w:t>
      </w:r>
      <w:r w:rsidR="00425534" w:rsidRPr="00425534">
        <w:rPr>
          <w:rFonts w:ascii="Times New Roman" w:hAnsi="Times New Roman" w:cs="Times New Roman"/>
          <w:sz w:val="28"/>
          <w:szCs w:val="28"/>
        </w:rPr>
        <w:t>9</w:t>
      </w:r>
      <w:r w:rsidRPr="0042553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425534" w:rsidRPr="00425534">
        <w:rPr>
          <w:rFonts w:ascii="Times New Roman" w:hAnsi="Times New Roman" w:cs="Times New Roman"/>
          <w:sz w:val="28"/>
          <w:szCs w:val="28"/>
        </w:rPr>
        <w:t>20</w:t>
      </w:r>
      <w:r w:rsidRPr="00425534">
        <w:rPr>
          <w:rFonts w:ascii="Times New Roman" w:hAnsi="Times New Roman" w:cs="Times New Roman"/>
          <w:sz w:val="28"/>
          <w:szCs w:val="28"/>
        </w:rPr>
        <w:t xml:space="preserve"> и 202</w:t>
      </w:r>
      <w:r w:rsidR="00425534" w:rsidRPr="00425534">
        <w:rPr>
          <w:rFonts w:ascii="Times New Roman" w:hAnsi="Times New Roman" w:cs="Times New Roman"/>
          <w:sz w:val="28"/>
          <w:szCs w:val="28"/>
        </w:rPr>
        <w:t>1</w:t>
      </w:r>
      <w:r w:rsidRPr="00425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2C7A97" w:rsidRPr="00425534" w:rsidRDefault="002C7A97" w:rsidP="00104619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34">
        <w:rPr>
          <w:rFonts w:ascii="Times New Roman" w:hAnsi="Times New Roman" w:cs="Times New Roman"/>
          <w:sz w:val="28"/>
          <w:szCs w:val="28"/>
        </w:rPr>
        <w:t xml:space="preserve">4. Контроль за выполнением </w:t>
      </w:r>
      <w:r w:rsidR="00EB3E9C" w:rsidRPr="0042553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25534">
        <w:rPr>
          <w:rFonts w:ascii="Times New Roman" w:hAnsi="Times New Roman" w:cs="Times New Roman"/>
          <w:sz w:val="28"/>
          <w:szCs w:val="28"/>
        </w:rPr>
        <w:t>постановления возложить на заместителей главы Администрации Обливского района, руководителей органов местного самоуправления Обливского района в пределах предоставленных полномочий по курируемым направлениям.</w:t>
      </w:r>
    </w:p>
    <w:p w:rsidR="002C7A97" w:rsidRPr="00425534" w:rsidRDefault="002C7A97" w:rsidP="00104619">
      <w:pPr>
        <w:suppressAutoHyphens/>
        <w:ind w:left="567" w:firstLine="567"/>
        <w:rPr>
          <w:sz w:val="28"/>
          <w:szCs w:val="28"/>
          <w:highlight w:val="yellow"/>
        </w:rPr>
      </w:pPr>
    </w:p>
    <w:p w:rsidR="002C7A97" w:rsidRPr="00425534" w:rsidRDefault="002C7A97" w:rsidP="00104619">
      <w:pPr>
        <w:suppressAutoHyphens/>
        <w:ind w:left="567" w:firstLine="567"/>
        <w:rPr>
          <w:sz w:val="28"/>
          <w:szCs w:val="28"/>
          <w:highlight w:val="yellow"/>
        </w:rPr>
      </w:pPr>
    </w:p>
    <w:p w:rsidR="00425534" w:rsidRPr="00425534" w:rsidRDefault="002C7A97" w:rsidP="00104619">
      <w:pPr>
        <w:suppressAutoHyphens/>
        <w:ind w:left="567"/>
        <w:rPr>
          <w:sz w:val="28"/>
        </w:rPr>
      </w:pPr>
      <w:r w:rsidRPr="00425534">
        <w:rPr>
          <w:sz w:val="28"/>
        </w:rPr>
        <w:t xml:space="preserve">Глава </w:t>
      </w:r>
      <w:r w:rsidR="00425534" w:rsidRPr="00425534">
        <w:rPr>
          <w:sz w:val="28"/>
        </w:rPr>
        <w:t xml:space="preserve">Администрации </w:t>
      </w:r>
    </w:p>
    <w:p w:rsidR="002C7A97" w:rsidRPr="00425534" w:rsidRDefault="00425534" w:rsidP="00104619">
      <w:pPr>
        <w:suppressAutoHyphens/>
        <w:ind w:left="567"/>
        <w:rPr>
          <w:sz w:val="28"/>
        </w:rPr>
      </w:pPr>
      <w:r w:rsidRPr="00425534">
        <w:rPr>
          <w:sz w:val="28"/>
        </w:rPr>
        <w:t xml:space="preserve">  </w:t>
      </w:r>
      <w:r w:rsidR="002C7A97" w:rsidRPr="00425534">
        <w:rPr>
          <w:sz w:val="28"/>
        </w:rPr>
        <w:t xml:space="preserve">Обливского района       </w:t>
      </w:r>
      <w:r w:rsidR="002C7A97" w:rsidRPr="00425534">
        <w:rPr>
          <w:sz w:val="28"/>
        </w:rPr>
        <w:tab/>
      </w:r>
      <w:r w:rsidR="002C7A97" w:rsidRPr="00425534">
        <w:rPr>
          <w:sz w:val="28"/>
        </w:rPr>
        <w:tab/>
      </w:r>
      <w:r w:rsidR="00502226" w:rsidRPr="00425534">
        <w:rPr>
          <w:sz w:val="28"/>
        </w:rPr>
        <w:t xml:space="preserve">           </w:t>
      </w:r>
      <w:r w:rsidR="002C7A97" w:rsidRPr="00425534">
        <w:rPr>
          <w:sz w:val="28"/>
        </w:rPr>
        <w:tab/>
      </w:r>
      <w:r w:rsidRPr="00425534">
        <w:rPr>
          <w:sz w:val="28"/>
        </w:rPr>
        <w:t xml:space="preserve">                      </w:t>
      </w:r>
      <w:r w:rsidR="00104619">
        <w:rPr>
          <w:sz w:val="28"/>
        </w:rPr>
        <w:t xml:space="preserve">              </w:t>
      </w:r>
      <w:r w:rsidRPr="00425534">
        <w:rPr>
          <w:sz w:val="28"/>
        </w:rPr>
        <w:t>А.А. Деревянко</w:t>
      </w:r>
    </w:p>
    <w:p w:rsidR="002C7A97" w:rsidRPr="00425534" w:rsidRDefault="002C7A97" w:rsidP="00104619">
      <w:pPr>
        <w:suppressAutoHyphens/>
        <w:ind w:left="567"/>
        <w:rPr>
          <w:sz w:val="28"/>
          <w:szCs w:val="28"/>
        </w:rPr>
      </w:pPr>
    </w:p>
    <w:p w:rsidR="002C7A97" w:rsidRPr="00425534" w:rsidRDefault="002C7A97" w:rsidP="00104619">
      <w:pPr>
        <w:suppressAutoHyphens/>
        <w:ind w:left="567"/>
        <w:rPr>
          <w:sz w:val="28"/>
          <w:szCs w:val="28"/>
        </w:rPr>
      </w:pPr>
      <w:r w:rsidRPr="00425534">
        <w:rPr>
          <w:sz w:val="28"/>
          <w:szCs w:val="28"/>
        </w:rPr>
        <w:t>Постановление вносит</w:t>
      </w:r>
    </w:p>
    <w:p w:rsidR="002C7A97" w:rsidRPr="00425534" w:rsidRDefault="002C7A97" w:rsidP="00104619">
      <w:pPr>
        <w:suppressAutoHyphens/>
        <w:ind w:left="567"/>
        <w:rPr>
          <w:sz w:val="28"/>
          <w:szCs w:val="28"/>
        </w:rPr>
      </w:pPr>
      <w:r w:rsidRPr="00425534">
        <w:rPr>
          <w:sz w:val="28"/>
          <w:szCs w:val="28"/>
        </w:rPr>
        <w:t>Финансовый отдел</w:t>
      </w:r>
    </w:p>
    <w:p w:rsidR="002C7A97" w:rsidRPr="00425534" w:rsidRDefault="002C7A97" w:rsidP="00104619">
      <w:pPr>
        <w:suppressAutoHyphens/>
        <w:ind w:left="567"/>
        <w:rPr>
          <w:sz w:val="28"/>
          <w:szCs w:val="28"/>
        </w:rPr>
      </w:pPr>
      <w:r w:rsidRPr="00425534">
        <w:rPr>
          <w:sz w:val="28"/>
          <w:szCs w:val="28"/>
        </w:rPr>
        <w:t xml:space="preserve">Администрации </w:t>
      </w:r>
    </w:p>
    <w:p w:rsidR="002C7A97" w:rsidRPr="00631230" w:rsidRDefault="002C7A97" w:rsidP="00104619">
      <w:pPr>
        <w:suppressAutoHyphens/>
        <w:ind w:left="567"/>
        <w:rPr>
          <w:sz w:val="28"/>
          <w:szCs w:val="28"/>
        </w:rPr>
      </w:pPr>
      <w:r w:rsidRPr="00425534">
        <w:rPr>
          <w:sz w:val="28"/>
          <w:szCs w:val="28"/>
        </w:rPr>
        <w:t>Обливского района</w:t>
      </w:r>
    </w:p>
    <w:p w:rsidR="002C7A97" w:rsidRDefault="002C7A97" w:rsidP="00104619">
      <w:pPr>
        <w:pStyle w:val="ConsPlusTitlePage"/>
        <w:ind w:left="567" w:firstLine="567"/>
      </w:pPr>
    </w:p>
    <w:p w:rsidR="002C7A97" w:rsidRDefault="002C7A97" w:rsidP="00104619">
      <w:pPr>
        <w:pStyle w:val="ConsPlusTitlePage"/>
        <w:ind w:left="567" w:firstLine="567"/>
      </w:pPr>
    </w:p>
    <w:p w:rsidR="002C7A97" w:rsidRPr="00BA686D" w:rsidRDefault="002C7A97" w:rsidP="00104619">
      <w:pPr>
        <w:pStyle w:val="ConsPlusNormal"/>
        <w:ind w:left="567" w:firstLine="6804"/>
        <w:jc w:val="center"/>
        <w:rPr>
          <w:rFonts w:ascii="Times New Roman" w:hAnsi="Times New Roman" w:cs="Times New Roman"/>
          <w:sz w:val="28"/>
          <w:szCs w:val="28"/>
        </w:rPr>
      </w:pPr>
      <w:r w:rsidRPr="00BA686D">
        <w:rPr>
          <w:rFonts w:ascii="Times New Roman" w:hAnsi="Times New Roman" w:cs="Times New Roman"/>
          <w:sz w:val="28"/>
          <w:szCs w:val="28"/>
        </w:rPr>
        <w:t>Приложение</w:t>
      </w:r>
    </w:p>
    <w:p w:rsidR="002C7A97" w:rsidRPr="00BA686D" w:rsidRDefault="002C7A97" w:rsidP="00104619">
      <w:pPr>
        <w:pStyle w:val="ConsPlusNormal"/>
        <w:ind w:left="567" w:firstLine="6804"/>
        <w:jc w:val="center"/>
        <w:rPr>
          <w:rFonts w:ascii="Times New Roman" w:hAnsi="Times New Roman" w:cs="Times New Roman"/>
          <w:sz w:val="28"/>
          <w:szCs w:val="28"/>
        </w:rPr>
      </w:pPr>
      <w:r w:rsidRPr="00BA686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C7A97" w:rsidRPr="00BA686D" w:rsidRDefault="002C7A97" w:rsidP="00104619">
      <w:pPr>
        <w:pStyle w:val="ConsPlusNormal"/>
        <w:ind w:left="567" w:firstLine="6804"/>
        <w:jc w:val="center"/>
        <w:rPr>
          <w:rFonts w:ascii="Times New Roman" w:hAnsi="Times New Roman" w:cs="Times New Roman"/>
          <w:sz w:val="28"/>
          <w:szCs w:val="28"/>
        </w:rPr>
      </w:pPr>
      <w:r w:rsidRPr="00BA686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C7A97" w:rsidRPr="00BA686D" w:rsidRDefault="002C7A97" w:rsidP="00104619">
      <w:pPr>
        <w:pStyle w:val="ConsPlusNormal"/>
        <w:ind w:left="567" w:firstLine="6804"/>
        <w:jc w:val="center"/>
        <w:rPr>
          <w:rFonts w:ascii="Times New Roman" w:hAnsi="Times New Roman" w:cs="Times New Roman"/>
          <w:sz w:val="28"/>
          <w:szCs w:val="28"/>
        </w:rPr>
      </w:pPr>
      <w:r w:rsidRPr="00BA686D">
        <w:rPr>
          <w:rFonts w:ascii="Times New Roman" w:hAnsi="Times New Roman" w:cs="Times New Roman"/>
          <w:sz w:val="28"/>
          <w:szCs w:val="28"/>
        </w:rPr>
        <w:t>Обливского района</w:t>
      </w:r>
    </w:p>
    <w:p w:rsidR="002C7A97" w:rsidRPr="00BA686D" w:rsidRDefault="002C7A97" w:rsidP="00104619">
      <w:pPr>
        <w:pStyle w:val="ConsPlusNormal"/>
        <w:ind w:left="567" w:firstLine="6804"/>
        <w:jc w:val="center"/>
        <w:rPr>
          <w:rFonts w:ascii="Times New Roman" w:hAnsi="Times New Roman" w:cs="Times New Roman"/>
          <w:sz w:val="28"/>
          <w:szCs w:val="28"/>
        </w:rPr>
      </w:pPr>
      <w:r w:rsidRPr="00BA686D">
        <w:rPr>
          <w:rFonts w:ascii="Times New Roman" w:hAnsi="Times New Roman" w:cs="Times New Roman"/>
          <w:sz w:val="28"/>
          <w:szCs w:val="28"/>
        </w:rPr>
        <w:t xml:space="preserve">от </w:t>
      </w:r>
      <w:r w:rsidR="00BA686D" w:rsidRPr="00BA686D">
        <w:rPr>
          <w:rFonts w:ascii="Times New Roman" w:hAnsi="Times New Roman" w:cs="Times New Roman"/>
          <w:sz w:val="28"/>
          <w:szCs w:val="28"/>
        </w:rPr>
        <w:t>__</w:t>
      </w:r>
      <w:r w:rsidRPr="00BA686D">
        <w:rPr>
          <w:rFonts w:ascii="Times New Roman" w:hAnsi="Times New Roman" w:cs="Times New Roman"/>
          <w:sz w:val="28"/>
          <w:szCs w:val="28"/>
        </w:rPr>
        <w:t>.</w:t>
      </w:r>
      <w:r w:rsidR="00BA686D" w:rsidRPr="00BA686D">
        <w:rPr>
          <w:rFonts w:ascii="Times New Roman" w:hAnsi="Times New Roman" w:cs="Times New Roman"/>
          <w:sz w:val="28"/>
          <w:szCs w:val="28"/>
        </w:rPr>
        <w:t>__</w:t>
      </w:r>
      <w:r w:rsidRPr="00BA686D">
        <w:rPr>
          <w:rFonts w:ascii="Times New Roman" w:hAnsi="Times New Roman" w:cs="Times New Roman"/>
          <w:sz w:val="28"/>
          <w:szCs w:val="28"/>
        </w:rPr>
        <w:t>.</w:t>
      </w:r>
      <w:r w:rsidR="004A198C" w:rsidRPr="00BA686D">
        <w:rPr>
          <w:rFonts w:ascii="Times New Roman" w:hAnsi="Times New Roman" w:cs="Times New Roman"/>
          <w:sz w:val="28"/>
          <w:szCs w:val="28"/>
        </w:rPr>
        <w:t>2018</w:t>
      </w:r>
      <w:r w:rsidRPr="00BA686D">
        <w:rPr>
          <w:rFonts w:ascii="Times New Roman" w:hAnsi="Times New Roman" w:cs="Times New Roman"/>
          <w:sz w:val="28"/>
          <w:szCs w:val="28"/>
        </w:rPr>
        <w:t xml:space="preserve"> № </w:t>
      </w:r>
      <w:r w:rsidR="00BA686D" w:rsidRPr="00BA686D">
        <w:rPr>
          <w:rFonts w:ascii="Times New Roman" w:hAnsi="Times New Roman" w:cs="Times New Roman"/>
          <w:sz w:val="28"/>
          <w:szCs w:val="28"/>
        </w:rPr>
        <w:t>___</w:t>
      </w:r>
    </w:p>
    <w:p w:rsidR="002C7A97" w:rsidRPr="00BA686D" w:rsidRDefault="002C7A97" w:rsidP="00104619">
      <w:pPr>
        <w:pStyle w:val="ConsPlusNormal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C7A97" w:rsidRPr="00BA686D" w:rsidRDefault="002C7A97" w:rsidP="00104619">
      <w:pPr>
        <w:pStyle w:val="ConsPlusTitle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 w:rsidRPr="00BA686D">
        <w:rPr>
          <w:rFonts w:ascii="Times New Roman" w:hAnsi="Times New Roman" w:cs="Times New Roman"/>
          <w:sz w:val="28"/>
          <w:szCs w:val="28"/>
        </w:rPr>
        <w:t>ИЗМЕНЕНИЯ,</w:t>
      </w:r>
    </w:p>
    <w:p w:rsidR="002C7A97" w:rsidRPr="00BA686D" w:rsidRDefault="002C7A97" w:rsidP="00104619">
      <w:pPr>
        <w:pStyle w:val="ConsPlusNormal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A686D">
        <w:rPr>
          <w:rFonts w:ascii="Times New Roman" w:hAnsi="Times New Roman" w:cs="Times New Roman"/>
          <w:sz w:val="28"/>
          <w:szCs w:val="28"/>
        </w:rPr>
        <w:t xml:space="preserve">вносимые в постановление Администрации </w:t>
      </w:r>
      <w:r w:rsidR="00512BDA" w:rsidRPr="00BA686D">
        <w:rPr>
          <w:rFonts w:ascii="Times New Roman" w:hAnsi="Times New Roman" w:cs="Times New Roman"/>
          <w:sz w:val="28"/>
          <w:szCs w:val="28"/>
        </w:rPr>
        <w:t>О</w:t>
      </w:r>
      <w:r w:rsidRPr="00BA686D">
        <w:rPr>
          <w:rFonts w:ascii="Times New Roman" w:hAnsi="Times New Roman" w:cs="Times New Roman"/>
          <w:sz w:val="28"/>
          <w:szCs w:val="28"/>
        </w:rPr>
        <w:t>бливского района</w:t>
      </w:r>
    </w:p>
    <w:p w:rsidR="002C7A97" w:rsidRPr="00BA686D" w:rsidRDefault="002C7A97" w:rsidP="00104619">
      <w:pPr>
        <w:pStyle w:val="ConsPlusNormal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A686D">
        <w:rPr>
          <w:rFonts w:ascii="Times New Roman" w:hAnsi="Times New Roman" w:cs="Times New Roman"/>
          <w:sz w:val="28"/>
          <w:szCs w:val="28"/>
        </w:rPr>
        <w:t>от 21.10.2015 № 617 «О порядке формирования муниципального задания на оказание муниципальных услуг (выполнение работ) в отношении муниципальных учреждений Обливского района и финансового обеспечения выполнения муниципального задания»</w:t>
      </w:r>
    </w:p>
    <w:p w:rsidR="002C7A97" w:rsidRPr="00425534" w:rsidRDefault="002C7A97" w:rsidP="00104619">
      <w:pPr>
        <w:pStyle w:val="ConsPlusNormal"/>
        <w:ind w:left="567" w:firstLine="567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219A5" w:rsidRPr="00F219A5" w:rsidRDefault="002C7A97" w:rsidP="00104619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9A5">
        <w:t xml:space="preserve">         </w:t>
      </w:r>
      <w:r w:rsidRPr="00F219A5">
        <w:rPr>
          <w:rFonts w:ascii="Times New Roman" w:hAnsi="Times New Roman" w:cs="Times New Roman"/>
          <w:sz w:val="28"/>
          <w:szCs w:val="28"/>
        </w:rPr>
        <w:t xml:space="preserve">1. </w:t>
      </w:r>
      <w:r w:rsidR="00F219A5" w:rsidRPr="00F219A5">
        <w:rPr>
          <w:rFonts w:ascii="Times New Roman" w:hAnsi="Times New Roman" w:cs="Times New Roman"/>
          <w:sz w:val="28"/>
          <w:szCs w:val="28"/>
        </w:rPr>
        <w:t>В подпункте 4.4 пункта 4 слово «девятнадцатым» заменить словами «двадцать первым».</w:t>
      </w:r>
    </w:p>
    <w:p w:rsidR="00F219A5" w:rsidRDefault="00F219A5" w:rsidP="00104619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9A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9A5">
        <w:rPr>
          <w:rFonts w:ascii="Times New Roman" w:hAnsi="Times New Roman" w:cs="Times New Roman"/>
          <w:sz w:val="28"/>
          <w:szCs w:val="28"/>
        </w:rPr>
        <w:t>2. В приложении № 1:</w:t>
      </w:r>
    </w:p>
    <w:p w:rsidR="00F219A5" w:rsidRPr="00F219A5" w:rsidRDefault="00F219A5" w:rsidP="00104619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2.1. В абзаце первом пункта 2.4 раздела 2 слово «утверждения» заменить </w:t>
      </w:r>
      <w:r w:rsidRPr="00F219A5">
        <w:rPr>
          <w:rFonts w:ascii="Times New Roman" w:hAnsi="Times New Roman" w:cs="Times New Roman"/>
          <w:sz w:val="28"/>
          <w:szCs w:val="28"/>
        </w:rPr>
        <w:t>словом «доведения».</w:t>
      </w:r>
    </w:p>
    <w:p w:rsidR="002C7A97" w:rsidRPr="00F219A5" w:rsidRDefault="00F219A5" w:rsidP="00104619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9A5">
        <w:rPr>
          <w:rFonts w:ascii="Times New Roman" w:hAnsi="Times New Roman" w:cs="Times New Roman"/>
          <w:sz w:val="28"/>
          <w:szCs w:val="28"/>
        </w:rPr>
        <w:t xml:space="preserve">      2.2. </w:t>
      </w:r>
      <w:r w:rsidR="002C7A97" w:rsidRPr="00F219A5">
        <w:rPr>
          <w:rFonts w:ascii="Times New Roman" w:hAnsi="Times New Roman" w:cs="Times New Roman"/>
          <w:sz w:val="28"/>
          <w:szCs w:val="28"/>
        </w:rPr>
        <w:t xml:space="preserve">В </w:t>
      </w:r>
      <w:r w:rsidRPr="00F219A5">
        <w:rPr>
          <w:rFonts w:ascii="Times New Roman" w:hAnsi="Times New Roman" w:cs="Times New Roman"/>
          <w:sz w:val="28"/>
          <w:szCs w:val="28"/>
        </w:rPr>
        <w:t>разделе 3</w:t>
      </w:r>
      <w:r w:rsidR="002C6E45" w:rsidRPr="00F219A5">
        <w:rPr>
          <w:rFonts w:ascii="Times New Roman" w:hAnsi="Times New Roman" w:cs="Times New Roman"/>
          <w:sz w:val="28"/>
          <w:szCs w:val="28"/>
        </w:rPr>
        <w:t>:</w:t>
      </w:r>
      <w:r w:rsidR="002C7A97" w:rsidRPr="00F21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A97" w:rsidRPr="00F219A5" w:rsidRDefault="002C7A97" w:rsidP="00104619">
      <w:pPr>
        <w:pStyle w:val="ConsPlusNormal"/>
        <w:tabs>
          <w:tab w:val="left" w:pos="426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9A5">
        <w:rPr>
          <w:rFonts w:ascii="Times New Roman" w:hAnsi="Times New Roman" w:cs="Times New Roman"/>
          <w:sz w:val="28"/>
          <w:szCs w:val="28"/>
        </w:rPr>
        <w:t xml:space="preserve">      </w:t>
      </w:r>
      <w:r w:rsidR="00F219A5" w:rsidRPr="00F219A5">
        <w:rPr>
          <w:rFonts w:ascii="Times New Roman" w:hAnsi="Times New Roman" w:cs="Times New Roman"/>
          <w:sz w:val="28"/>
          <w:szCs w:val="28"/>
        </w:rPr>
        <w:t>2</w:t>
      </w:r>
      <w:r w:rsidRPr="00F219A5">
        <w:rPr>
          <w:rFonts w:ascii="Times New Roman" w:hAnsi="Times New Roman" w:cs="Times New Roman"/>
          <w:sz w:val="28"/>
          <w:szCs w:val="28"/>
        </w:rPr>
        <w:t>.</w:t>
      </w:r>
      <w:r w:rsidR="00F219A5" w:rsidRPr="00F219A5">
        <w:rPr>
          <w:rFonts w:ascii="Times New Roman" w:hAnsi="Times New Roman" w:cs="Times New Roman"/>
          <w:sz w:val="28"/>
          <w:szCs w:val="28"/>
        </w:rPr>
        <w:t>2.</w:t>
      </w:r>
      <w:r w:rsidRPr="00F219A5">
        <w:rPr>
          <w:rFonts w:ascii="Times New Roman" w:hAnsi="Times New Roman" w:cs="Times New Roman"/>
          <w:sz w:val="28"/>
          <w:szCs w:val="28"/>
        </w:rPr>
        <w:t xml:space="preserve">1. </w:t>
      </w:r>
      <w:r w:rsidR="002C6E45" w:rsidRPr="00F219A5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219A5" w:rsidRPr="00F219A5">
        <w:rPr>
          <w:rFonts w:ascii="Times New Roman" w:hAnsi="Times New Roman" w:cs="Times New Roman"/>
          <w:sz w:val="28"/>
          <w:szCs w:val="28"/>
        </w:rPr>
        <w:t>3</w:t>
      </w:r>
      <w:r w:rsidR="002C6E45" w:rsidRPr="00F219A5">
        <w:rPr>
          <w:rFonts w:ascii="Times New Roman" w:hAnsi="Times New Roman" w:cs="Times New Roman"/>
          <w:sz w:val="28"/>
          <w:szCs w:val="28"/>
        </w:rPr>
        <w:t>.</w:t>
      </w:r>
      <w:r w:rsidR="00F219A5" w:rsidRPr="00F219A5">
        <w:rPr>
          <w:rFonts w:ascii="Times New Roman" w:hAnsi="Times New Roman" w:cs="Times New Roman"/>
          <w:sz w:val="28"/>
          <w:szCs w:val="28"/>
        </w:rPr>
        <w:t>6</w:t>
      </w:r>
      <w:r w:rsidR="002C6E45" w:rsidRPr="00F219A5"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D61976" w:rsidRDefault="00822B23" w:rsidP="00104619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  <w:r>
        <w:t xml:space="preserve">          </w:t>
      </w:r>
      <w:r w:rsidR="00F219A5" w:rsidRPr="00D61976">
        <w:rPr>
          <w:sz w:val="28"/>
          <w:szCs w:val="28"/>
        </w:rPr>
        <w:t>«</w:t>
      </w:r>
      <w:r w:rsidR="00F219A5">
        <w:rPr>
          <w:sz w:val="28"/>
          <w:szCs w:val="28"/>
        </w:rPr>
        <w:t>При определении базового норматива затрат, указанных в пункте 3.7 настоящего Положения, применяются нормы материальных, технических и трудовых ресурсов, используемых для оказания государственной услуги, установленные нормативными правовыми актами Российской Федерации (в том числе правовыми актами федеральных органов исполнительной власти, осуществляющих функции по выработке государственной политики и нормативно-правовому регулированию в установленной сфере деятельности)</w:t>
      </w:r>
      <w:r w:rsidR="0092613A">
        <w:rPr>
          <w:sz w:val="28"/>
          <w:szCs w:val="28"/>
        </w:rPr>
        <w:t>,</w:t>
      </w:r>
      <w:r w:rsidR="00F219A5">
        <w:rPr>
          <w:sz w:val="28"/>
          <w:szCs w:val="28"/>
        </w:rPr>
        <w:t xml:space="preserve">  Ростовской области</w:t>
      </w:r>
      <w:r w:rsidR="0092613A">
        <w:rPr>
          <w:sz w:val="28"/>
          <w:szCs w:val="28"/>
        </w:rPr>
        <w:t xml:space="preserve"> и Обливского района</w:t>
      </w:r>
      <w:r w:rsidR="00F219A5">
        <w:rPr>
          <w:sz w:val="28"/>
          <w:szCs w:val="28"/>
        </w:rPr>
        <w:t>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государственных услуг в установленной сфере (далее - стандарты услуги).</w:t>
      </w:r>
    </w:p>
    <w:p w:rsidR="00F219A5" w:rsidRDefault="00D61976" w:rsidP="00104619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19A5">
        <w:rPr>
          <w:sz w:val="28"/>
          <w:szCs w:val="28"/>
        </w:rPr>
        <w:t xml:space="preserve">Затраты, указанные в пункте 3.8 настоящего Положения, устанавливаются по видам указанных затрат исходя из нормативов их потребления, определяемых на основании стандартов услуги, или на основе усреднения показателей деятельности </w:t>
      </w:r>
      <w:r>
        <w:rPr>
          <w:sz w:val="28"/>
          <w:szCs w:val="28"/>
        </w:rPr>
        <w:t>муниципаль</w:t>
      </w:r>
      <w:r w:rsidR="00F219A5">
        <w:rPr>
          <w:sz w:val="28"/>
          <w:szCs w:val="28"/>
        </w:rPr>
        <w:t xml:space="preserve">ного учреждения, которое имеет минимальный объем указанных затрат на оказание единицы </w:t>
      </w:r>
      <w:r>
        <w:rPr>
          <w:sz w:val="28"/>
          <w:szCs w:val="28"/>
        </w:rPr>
        <w:t>муниципаль</w:t>
      </w:r>
      <w:r w:rsidR="00F219A5">
        <w:rPr>
          <w:sz w:val="28"/>
          <w:szCs w:val="28"/>
        </w:rPr>
        <w:t xml:space="preserve">ной услуги в установленной сфере деятельности при выполнении требований к качеству оказания </w:t>
      </w:r>
      <w:r>
        <w:rPr>
          <w:sz w:val="28"/>
          <w:szCs w:val="28"/>
        </w:rPr>
        <w:t>муниципаль</w:t>
      </w:r>
      <w:r w:rsidR="00F219A5">
        <w:rPr>
          <w:sz w:val="28"/>
          <w:szCs w:val="28"/>
        </w:rPr>
        <w:t xml:space="preserve">ной услуги в установленной сфере (далее - Метод наиболее эффективного учреждения), или на основе медианного значения по </w:t>
      </w:r>
      <w:r>
        <w:rPr>
          <w:sz w:val="28"/>
          <w:szCs w:val="28"/>
        </w:rPr>
        <w:t>муниципаль</w:t>
      </w:r>
      <w:r w:rsidR="00F219A5">
        <w:rPr>
          <w:sz w:val="28"/>
          <w:szCs w:val="28"/>
        </w:rPr>
        <w:t xml:space="preserve">ным учреждениям, оказывающим </w:t>
      </w:r>
      <w:r>
        <w:rPr>
          <w:sz w:val="28"/>
          <w:szCs w:val="28"/>
        </w:rPr>
        <w:t>муниципаль</w:t>
      </w:r>
      <w:r w:rsidR="00F219A5">
        <w:rPr>
          <w:sz w:val="28"/>
          <w:szCs w:val="28"/>
        </w:rPr>
        <w:t>ную услугу в установленной сфере деятельности, в соот</w:t>
      </w:r>
      <w:r w:rsidR="00822B23">
        <w:rPr>
          <w:sz w:val="28"/>
          <w:szCs w:val="28"/>
        </w:rPr>
        <w:t>ветствии с общими требованиями.»</w:t>
      </w:r>
      <w:r w:rsidR="00F219A5">
        <w:rPr>
          <w:sz w:val="28"/>
          <w:szCs w:val="28"/>
        </w:rPr>
        <w:t>.</w:t>
      </w:r>
    </w:p>
    <w:p w:rsidR="00420A3E" w:rsidRDefault="00420A3E" w:rsidP="00104619">
      <w:pPr>
        <w:tabs>
          <w:tab w:val="left" w:pos="426"/>
        </w:tabs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2.2.2. </w:t>
      </w:r>
      <w:r w:rsidR="00822B23">
        <w:rPr>
          <w:sz w:val="28"/>
          <w:szCs w:val="28"/>
        </w:rPr>
        <w:t>Абзац двадцать первый пункта 3.16 изложить в редакции:</w:t>
      </w:r>
    </w:p>
    <w:p w:rsidR="00822B23" w:rsidRDefault="00822B23" w:rsidP="00104619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«При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по видам затрат исходя из нормативов их потребления, установленных нормативными правовыми актами Российской Федерации, Ростовской области и Обливского района,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порядками, регламентами и паспортами выполнения работ в установленной сфере, или на основе усреднения показателей деятельности муниципального учреждения, которое имеет минимальный объем указанных затрат на выполнение работы в установленной сфере, или на основе медианного значения по муниципальным учреждениям, выполняющим работу в установленной сфере деятельности, в порядке, предусмотренном пунктом 3.15 настоящего Положения.».</w:t>
      </w:r>
    </w:p>
    <w:p w:rsidR="00822B23" w:rsidRDefault="00822B23" w:rsidP="00104619">
      <w:pPr>
        <w:tabs>
          <w:tab w:val="left" w:pos="426"/>
        </w:tabs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822B23" w:rsidRDefault="00822B23" w:rsidP="00104619">
      <w:pPr>
        <w:tabs>
          <w:tab w:val="left" w:pos="426"/>
        </w:tabs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219A5" w:rsidRDefault="00F219A5" w:rsidP="00104619">
      <w:pPr>
        <w:tabs>
          <w:tab w:val="left" w:pos="900"/>
        </w:tabs>
        <w:ind w:left="567" w:firstLine="567"/>
        <w:rPr>
          <w:highlight w:val="yellow"/>
        </w:rPr>
      </w:pPr>
    </w:p>
    <w:p w:rsidR="00F219A5" w:rsidRDefault="00F219A5" w:rsidP="00104619">
      <w:pPr>
        <w:ind w:left="567" w:firstLine="567"/>
        <w:rPr>
          <w:highlight w:val="yellow"/>
        </w:rPr>
      </w:pPr>
    </w:p>
    <w:p w:rsidR="00104619" w:rsidRDefault="00104619" w:rsidP="00C94B70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  <w:highlight w:val="yellow"/>
          <w:vertAlign w:val="superscript"/>
        </w:rPr>
      </w:pPr>
    </w:p>
    <w:tbl>
      <w:tblPr>
        <w:tblpPr w:leftFromText="180" w:rightFromText="180" w:vertAnchor="text" w:horzAnchor="margin" w:tblpY="77"/>
        <w:tblW w:w="10315" w:type="dxa"/>
        <w:tblLook w:val="04A0"/>
      </w:tblPr>
      <w:tblGrid>
        <w:gridCol w:w="3794"/>
        <w:gridCol w:w="6521"/>
      </w:tblGrid>
      <w:tr w:rsidR="00104619" w:rsidRPr="00024F8D" w:rsidTr="00104619">
        <w:trPr>
          <w:trHeight w:val="993"/>
        </w:trPr>
        <w:tc>
          <w:tcPr>
            <w:tcW w:w="3794" w:type="dxa"/>
            <w:shd w:val="clear" w:color="auto" w:fill="auto"/>
          </w:tcPr>
          <w:p w:rsidR="00104619" w:rsidRPr="00024F8D" w:rsidRDefault="00104619" w:rsidP="000100B2">
            <w:pPr>
              <w:shd w:val="clear" w:color="auto" w:fill="FFFFFF"/>
              <w:rPr>
                <w:sz w:val="28"/>
                <w:szCs w:val="28"/>
              </w:rPr>
            </w:pPr>
          </w:p>
          <w:p w:rsidR="00104619" w:rsidRPr="00024F8D" w:rsidRDefault="00104619" w:rsidP="000100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024F8D">
              <w:rPr>
                <w:sz w:val="28"/>
                <w:szCs w:val="28"/>
              </w:rPr>
              <w:t xml:space="preserve"> специалист</w:t>
            </w:r>
          </w:p>
          <w:p w:rsidR="00104619" w:rsidRPr="00024F8D" w:rsidRDefault="00104619" w:rsidP="000100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финансового отдела</w:t>
            </w:r>
          </w:p>
        </w:tc>
        <w:tc>
          <w:tcPr>
            <w:tcW w:w="6521" w:type="dxa"/>
            <w:shd w:val="clear" w:color="auto" w:fill="auto"/>
          </w:tcPr>
          <w:p w:rsidR="00104619" w:rsidRDefault="00104619" w:rsidP="000100B2">
            <w:pPr>
              <w:shd w:val="clear" w:color="auto" w:fill="FFFFFF"/>
              <w:ind w:firstLine="709"/>
              <w:jc w:val="right"/>
              <w:rPr>
                <w:sz w:val="28"/>
                <w:szCs w:val="28"/>
              </w:rPr>
            </w:pPr>
          </w:p>
          <w:p w:rsidR="00104619" w:rsidRPr="00024F8D" w:rsidRDefault="00104619" w:rsidP="000100B2">
            <w:pPr>
              <w:shd w:val="clear" w:color="auto" w:fill="FFFFFF"/>
              <w:ind w:firstLine="709"/>
              <w:jc w:val="right"/>
              <w:rPr>
                <w:sz w:val="28"/>
                <w:szCs w:val="28"/>
              </w:rPr>
            </w:pPr>
          </w:p>
          <w:p w:rsidR="00104619" w:rsidRDefault="00104619" w:rsidP="000100B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Н.В. Комарова</w:t>
            </w:r>
          </w:p>
          <w:p w:rsidR="00104619" w:rsidRPr="00024F8D" w:rsidRDefault="00104619" w:rsidP="000100B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04619" w:rsidRPr="00024F8D" w:rsidTr="00104619">
        <w:trPr>
          <w:trHeight w:val="794"/>
        </w:trPr>
        <w:tc>
          <w:tcPr>
            <w:tcW w:w="3794" w:type="dxa"/>
            <w:shd w:val="clear" w:color="auto" w:fill="auto"/>
          </w:tcPr>
          <w:p w:rsidR="00104619" w:rsidRPr="00024F8D" w:rsidRDefault="00104619" w:rsidP="00104619">
            <w:pPr>
              <w:shd w:val="clear" w:color="auto" w:fill="FFFFFF"/>
              <w:ind w:left="426" w:right="-108" w:hanging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И.о. заведующего, заместитель заведующего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нансовым отделом</w:t>
            </w:r>
          </w:p>
        </w:tc>
        <w:tc>
          <w:tcPr>
            <w:tcW w:w="6521" w:type="dxa"/>
            <w:shd w:val="clear" w:color="auto" w:fill="auto"/>
          </w:tcPr>
          <w:p w:rsidR="00104619" w:rsidRPr="00024F8D" w:rsidRDefault="00104619" w:rsidP="000100B2">
            <w:pPr>
              <w:jc w:val="right"/>
              <w:rPr>
                <w:sz w:val="28"/>
                <w:szCs w:val="28"/>
              </w:rPr>
            </w:pPr>
          </w:p>
          <w:p w:rsidR="00104619" w:rsidRPr="00024F8D" w:rsidRDefault="00104619" w:rsidP="000100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Гульцева</w:t>
            </w:r>
          </w:p>
        </w:tc>
      </w:tr>
    </w:tbl>
    <w:p w:rsidR="009E2BC1" w:rsidRPr="00104619" w:rsidRDefault="009E2BC1" w:rsidP="00104619">
      <w:pPr>
        <w:ind w:firstLine="708"/>
        <w:rPr>
          <w:sz w:val="24"/>
          <w:szCs w:val="24"/>
        </w:rPr>
      </w:pPr>
    </w:p>
    <w:sectPr w:rsidR="009E2BC1" w:rsidRPr="00104619" w:rsidSect="00104619">
      <w:headerReference w:type="default" r:id="rId8"/>
      <w:pgSz w:w="11907" w:h="16840" w:code="9"/>
      <w:pgMar w:top="851" w:right="850" w:bottom="851" w:left="851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4D8" w:rsidRDefault="005054D8" w:rsidP="002C7A97">
      <w:r>
        <w:separator/>
      </w:r>
    </w:p>
  </w:endnote>
  <w:endnote w:type="continuationSeparator" w:id="1">
    <w:p w:rsidR="005054D8" w:rsidRDefault="005054D8" w:rsidP="002C7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4D8" w:rsidRDefault="005054D8" w:rsidP="002C7A97">
      <w:r>
        <w:separator/>
      </w:r>
    </w:p>
  </w:footnote>
  <w:footnote w:type="continuationSeparator" w:id="1">
    <w:p w:rsidR="005054D8" w:rsidRDefault="005054D8" w:rsidP="002C7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86D" w:rsidRDefault="00BA686D">
    <w:pPr>
      <w:rPr>
        <w:sz w:val="2"/>
        <w:szCs w:val="2"/>
      </w:rPr>
    </w:pPr>
    <w:r w:rsidRPr="0023253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95pt;height:6.1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" filled="f" stroked="f">
          <v:textbox style="mso-next-textbox:#_x0000_s2049;mso-fit-shape-to-text:t" inset="0,0,0,0">
            <w:txbxContent>
              <w:p w:rsidR="00BA686D" w:rsidRDefault="00BA686D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00C78"/>
    <w:multiLevelType w:val="multilevel"/>
    <w:tmpl w:val="6038BD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C7A97"/>
    <w:rsid w:val="00000931"/>
    <w:rsid w:val="000023AF"/>
    <w:rsid w:val="00004950"/>
    <w:rsid w:val="00021AFD"/>
    <w:rsid w:val="00104619"/>
    <w:rsid w:val="00126DB0"/>
    <w:rsid w:val="00146DA0"/>
    <w:rsid w:val="00150106"/>
    <w:rsid w:val="0019080E"/>
    <w:rsid w:val="001D1B81"/>
    <w:rsid w:val="0023253F"/>
    <w:rsid w:val="002437E6"/>
    <w:rsid w:val="002746D2"/>
    <w:rsid w:val="002C6A29"/>
    <w:rsid w:val="002C6E45"/>
    <w:rsid w:val="002C7A97"/>
    <w:rsid w:val="00352BBA"/>
    <w:rsid w:val="00394728"/>
    <w:rsid w:val="00396A49"/>
    <w:rsid w:val="003B3370"/>
    <w:rsid w:val="003F460C"/>
    <w:rsid w:val="003F4892"/>
    <w:rsid w:val="00415A8A"/>
    <w:rsid w:val="00420A3E"/>
    <w:rsid w:val="00425534"/>
    <w:rsid w:val="004616E9"/>
    <w:rsid w:val="00473450"/>
    <w:rsid w:val="004A198C"/>
    <w:rsid w:val="00502226"/>
    <w:rsid w:val="00502D21"/>
    <w:rsid w:val="005054D8"/>
    <w:rsid w:val="00512BDA"/>
    <w:rsid w:val="00554F43"/>
    <w:rsid w:val="005B0B30"/>
    <w:rsid w:val="005C4265"/>
    <w:rsid w:val="00641DEB"/>
    <w:rsid w:val="006552F8"/>
    <w:rsid w:val="006565D5"/>
    <w:rsid w:val="006814F3"/>
    <w:rsid w:val="0068671A"/>
    <w:rsid w:val="006C7004"/>
    <w:rsid w:val="00737A4D"/>
    <w:rsid w:val="00783F05"/>
    <w:rsid w:val="007B5FA2"/>
    <w:rsid w:val="007C1209"/>
    <w:rsid w:val="00804BA4"/>
    <w:rsid w:val="00822B23"/>
    <w:rsid w:val="008710D9"/>
    <w:rsid w:val="00881E3C"/>
    <w:rsid w:val="008B1442"/>
    <w:rsid w:val="008C417F"/>
    <w:rsid w:val="008D3D41"/>
    <w:rsid w:val="00901D51"/>
    <w:rsid w:val="00916F47"/>
    <w:rsid w:val="00920ADB"/>
    <w:rsid w:val="0092613A"/>
    <w:rsid w:val="0096527B"/>
    <w:rsid w:val="009E2BC1"/>
    <w:rsid w:val="00A052C8"/>
    <w:rsid w:val="00A76B7F"/>
    <w:rsid w:val="00AA21B4"/>
    <w:rsid w:val="00AC19B1"/>
    <w:rsid w:val="00AD6260"/>
    <w:rsid w:val="00AE145D"/>
    <w:rsid w:val="00AE7154"/>
    <w:rsid w:val="00B277FF"/>
    <w:rsid w:val="00B6769B"/>
    <w:rsid w:val="00B77883"/>
    <w:rsid w:val="00B8645D"/>
    <w:rsid w:val="00BA686D"/>
    <w:rsid w:val="00BA6930"/>
    <w:rsid w:val="00BC265F"/>
    <w:rsid w:val="00BE6F0C"/>
    <w:rsid w:val="00C608C6"/>
    <w:rsid w:val="00C86ADC"/>
    <w:rsid w:val="00C94B70"/>
    <w:rsid w:val="00C961C5"/>
    <w:rsid w:val="00C96833"/>
    <w:rsid w:val="00CA53D5"/>
    <w:rsid w:val="00CC6623"/>
    <w:rsid w:val="00CD22EA"/>
    <w:rsid w:val="00D46551"/>
    <w:rsid w:val="00D61976"/>
    <w:rsid w:val="00DA0F53"/>
    <w:rsid w:val="00DC1520"/>
    <w:rsid w:val="00DD3CAA"/>
    <w:rsid w:val="00DE1382"/>
    <w:rsid w:val="00E4589D"/>
    <w:rsid w:val="00E60152"/>
    <w:rsid w:val="00E6149C"/>
    <w:rsid w:val="00EB376E"/>
    <w:rsid w:val="00EB3E9C"/>
    <w:rsid w:val="00EB68DF"/>
    <w:rsid w:val="00EF7FBE"/>
    <w:rsid w:val="00F13998"/>
    <w:rsid w:val="00F219A5"/>
    <w:rsid w:val="00F37669"/>
    <w:rsid w:val="00F91AFA"/>
    <w:rsid w:val="00FA6C75"/>
    <w:rsid w:val="00FC510B"/>
    <w:rsid w:val="00FD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97"/>
  </w:style>
  <w:style w:type="paragraph" w:styleId="1">
    <w:name w:val="heading 1"/>
    <w:basedOn w:val="a"/>
    <w:next w:val="a"/>
    <w:link w:val="10"/>
    <w:qFormat/>
    <w:rsid w:val="00FD74F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uiPriority w:val="99"/>
    <w:qFormat/>
    <w:rsid w:val="002C7A97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4FA"/>
    <w:rPr>
      <w:rFonts w:ascii="AG Souvenir" w:hAnsi="AG Souvenir"/>
      <w:b/>
      <w:spacing w:val="38"/>
      <w:sz w:val="28"/>
    </w:rPr>
  </w:style>
  <w:style w:type="paragraph" w:styleId="a3">
    <w:name w:val="List Paragraph"/>
    <w:basedOn w:val="a"/>
    <w:link w:val="a4"/>
    <w:uiPriority w:val="34"/>
    <w:qFormat/>
    <w:rsid w:val="00FD74F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D74FA"/>
  </w:style>
  <w:style w:type="paragraph" w:customStyle="1" w:styleId="ConsPlusTitlePage">
    <w:name w:val="ConsPlusTitlePage"/>
    <w:rsid w:val="002C7A9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2C7A9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C7A9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40">
    <w:name w:val="Заголовок 4 Знак"/>
    <w:basedOn w:val="a0"/>
    <w:link w:val="4"/>
    <w:uiPriority w:val="99"/>
    <w:rsid w:val="002C7A97"/>
    <w:rPr>
      <w:rFonts w:ascii="Calibri" w:hAnsi="Calibri" w:cs="Calibri"/>
      <w:b/>
      <w:bCs/>
      <w:sz w:val="28"/>
      <w:szCs w:val="28"/>
    </w:rPr>
  </w:style>
  <w:style w:type="paragraph" w:customStyle="1" w:styleId="ConsPlusNonformat">
    <w:name w:val="ConsPlusNonformat"/>
    <w:rsid w:val="002C7A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semiHidden/>
    <w:unhideWhenUsed/>
    <w:rsid w:val="002C7A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7A97"/>
  </w:style>
  <w:style w:type="paragraph" w:styleId="a7">
    <w:name w:val="footer"/>
    <w:basedOn w:val="a"/>
    <w:link w:val="a8"/>
    <w:uiPriority w:val="99"/>
    <w:unhideWhenUsed/>
    <w:rsid w:val="002C7A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7A97"/>
  </w:style>
  <w:style w:type="character" w:customStyle="1" w:styleId="CharStyle8">
    <w:name w:val="Char Style 8"/>
    <w:link w:val="Style7"/>
    <w:uiPriority w:val="99"/>
    <w:locked/>
    <w:rsid w:val="002C7A97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C7A97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2C7A97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2C7A97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2C7A97"/>
    <w:pPr>
      <w:widowControl w:val="0"/>
      <w:shd w:val="clear" w:color="auto" w:fill="FFFFFF"/>
      <w:spacing w:line="240" w:lineRule="atLeast"/>
    </w:pPr>
    <w:rPr>
      <w:sz w:val="10"/>
    </w:rPr>
  </w:style>
  <w:style w:type="character" w:styleId="a9">
    <w:name w:val="Hyperlink"/>
    <w:basedOn w:val="a0"/>
    <w:uiPriority w:val="99"/>
    <w:semiHidden/>
    <w:unhideWhenUsed/>
    <w:rsid w:val="002C7A97"/>
    <w:rPr>
      <w:b w:val="0"/>
      <w:bCs w:val="0"/>
      <w:strike w:val="0"/>
      <w:dstrike w:val="0"/>
      <w:color w:val="000000"/>
      <w:u w:val="none"/>
      <w:effect w:val="none"/>
    </w:rPr>
  </w:style>
  <w:style w:type="character" w:styleId="aa">
    <w:name w:val="Strong"/>
    <w:basedOn w:val="a0"/>
    <w:uiPriority w:val="22"/>
    <w:qFormat/>
    <w:rsid w:val="002C7A9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C7A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7A97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semiHidden/>
    <w:unhideWhenUsed/>
    <w:rsid w:val="002C7A97"/>
  </w:style>
  <w:style w:type="character" w:customStyle="1" w:styleId="ae">
    <w:name w:val="Текст концевой сноски Знак"/>
    <w:basedOn w:val="a0"/>
    <w:link w:val="ad"/>
    <w:uiPriority w:val="99"/>
    <w:semiHidden/>
    <w:rsid w:val="002C7A97"/>
  </w:style>
  <w:style w:type="character" w:styleId="af">
    <w:name w:val="endnote reference"/>
    <w:basedOn w:val="a0"/>
    <w:uiPriority w:val="99"/>
    <w:semiHidden/>
    <w:unhideWhenUsed/>
    <w:rsid w:val="002C7A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50F80-C634-4DD0-B1EC-B53B6602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84</cp:revision>
  <cp:lastPrinted>2018-10-01T12:12:00Z</cp:lastPrinted>
  <dcterms:created xsi:type="dcterms:W3CDTF">2017-12-20T14:28:00Z</dcterms:created>
  <dcterms:modified xsi:type="dcterms:W3CDTF">2018-10-01T12:26:00Z</dcterms:modified>
</cp:coreProperties>
</file>